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75" w:rsidRPr="00436B3C" w:rsidRDefault="00F64B75" w:rsidP="00F64B75">
      <w:pPr>
        <w:jc w:val="right"/>
        <w:rPr>
          <w:rFonts w:ascii="Sylfaen" w:hAnsi="Sylfaen"/>
          <w:b/>
          <w:sz w:val="24"/>
          <w:szCs w:val="24"/>
          <w:u w:val="single"/>
          <w:lang w:val="ka-GE"/>
        </w:rPr>
      </w:pPr>
      <w:r w:rsidRPr="00436B3C">
        <w:rPr>
          <w:rFonts w:ascii="Sylfaen" w:hAnsi="Sylfaen"/>
          <w:b/>
          <w:sz w:val="24"/>
          <w:szCs w:val="24"/>
          <w:u w:val="single"/>
          <w:lang w:val="ka-GE"/>
        </w:rPr>
        <w:t>ტოგოს მხარის მიერ მოწოდებული პროექტი</w:t>
      </w:r>
    </w:p>
    <w:p w:rsidR="00F64B75" w:rsidRPr="00436B3C" w:rsidRDefault="00F64B75" w:rsidP="00F64B75">
      <w:pPr>
        <w:jc w:val="right"/>
        <w:rPr>
          <w:rFonts w:ascii="Sylfaen" w:hAnsi="Sylfaen"/>
          <w:b/>
          <w:sz w:val="24"/>
          <w:szCs w:val="24"/>
          <w:u w:val="single"/>
          <w:lang w:val="ka-GE"/>
        </w:rPr>
      </w:pPr>
    </w:p>
    <w:p w:rsidR="00CA43C8" w:rsidRPr="00436B3C" w:rsidRDefault="00F64B75" w:rsidP="00F64B75">
      <w:pPr>
        <w:jc w:val="center"/>
        <w:rPr>
          <w:rFonts w:ascii="Sylfaen" w:hAnsi="Sylfaen"/>
          <w:b/>
          <w:sz w:val="24"/>
          <w:szCs w:val="24"/>
          <w:lang w:val="ka-GE"/>
        </w:rPr>
      </w:pPr>
      <w:r w:rsidRPr="00436B3C">
        <w:rPr>
          <w:rFonts w:ascii="Sylfaen" w:hAnsi="Sylfaen"/>
          <w:b/>
          <w:sz w:val="24"/>
          <w:szCs w:val="24"/>
          <w:lang w:val="ka-GE"/>
        </w:rPr>
        <w:t xml:space="preserve">ტოგოს რესპუბლიკის მთავრობასა და </w:t>
      </w:r>
    </w:p>
    <w:p w:rsidR="00F64B75" w:rsidRPr="00436B3C" w:rsidRDefault="00F64B75" w:rsidP="00F64B75">
      <w:pPr>
        <w:jc w:val="center"/>
        <w:rPr>
          <w:rFonts w:ascii="Sylfaen" w:hAnsi="Sylfaen"/>
          <w:b/>
          <w:sz w:val="24"/>
          <w:szCs w:val="24"/>
          <w:lang w:val="ka-GE"/>
        </w:rPr>
      </w:pPr>
      <w:r w:rsidRPr="00436B3C">
        <w:rPr>
          <w:rFonts w:ascii="Sylfaen" w:hAnsi="Sylfaen"/>
          <w:b/>
          <w:sz w:val="24"/>
          <w:szCs w:val="24"/>
          <w:lang w:val="ka-GE"/>
        </w:rPr>
        <w:t>საქართველოს მთავრობას შორის</w:t>
      </w:r>
    </w:p>
    <w:p w:rsidR="00F64B75" w:rsidRPr="00436B3C" w:rsidRDefault="00F64B75" w:rsidP="00F64B75">
      <w:pPr>
        <w:jc w:val="center"/>
        <w:rPr>
          <w:rFonts w:ascii="Sylfaen" w:hAnsi="Sylfaen"/>
          <w:b/>
          <w:sz w:val="24"/>
          <w:szCs w:val="24"/>
          <w:lang w:val="ka-GE"/>
        </w:rPr>
      </w:pPr>
      <w:r w:rsidRPr="00436B3C">
        <w:rPr>
          <w:rFonts w:ascii="Sylfaen" w:hAnsi="Sylfaen"/>
          <w:b/>
          <w:sz w:val="24"/>
          <w:szCs w:val="24"/>
          <w:lang w:val="ka-GE"/>
        </w:rPr>
        <w:t>თანამშრომლობის შესახებ ჩარჩო შეთანხმება</w:t>
      </w:r>
    </w:p>
    <w:p w:rsidR="00F64B75" w:rsidRPr="00436B3C" w:rsidRDefault="00F64B75" w:rsidP="00F64B75">
      <w:pPr>
        <w:rPr>
          <w:rFonts w:ascii="Sylfaen" w:hAnsi="Sylfaen"/>
          <w:b/>
          <w:sz w:val="24"/>
          <w:szCs w:val="24"/>
          <w:lang w:val="ka-GE"/>
        </w:rPr>
      </w:pPr>
    </w:p>
    <w:p w:rsidR="00F64B75" w:rsidRPr="00436B3C" w:rsidRDefault="00F64B75" w:rsidP="0042347F">
      <w:pPr>
        <w:jc w:val="both"/>
        <w:rPr>
          <w:rFonts w:ascii="Sylfaen" w:hAnsi="Sylfaen"/>
          <w:b/>
          <w:sz w:val="24"/>
          <w:szCs w:val="24"/>
        </w:rPr>
      </w:pPr>
      <w:r w:rsidRPr="00436B3C">
        <w:rPr>
          <w:rFonts w:ascii="Sylfaen" w:hAnsi="Sylfaen"/>
          <w:sz w:val="24"/>
          <w:szCs w:val="24"/>
          <w:lang w:val="ka-GE"/>
        </w:rPr>
        <w:t>ტოგოს რესპუბლიკის მთავრობა</w:t>
      </w:r>
      <w:r w:rsidR="0042347F" w:rsidRPr="00436B3C">
        <w:rPr>
          <w:rFonts w:ascii="Sylfaen" w:hAnsi="Sylfaen"/>
          <w:sz w:val="24"/>
          <w:szCs w:val="24"/>
          <w:lang w:val="ka-GE"/>
        </w:rPr>
        <w:t xml:space="preserve"> და საქართველოს მთავრობა</w:t>
      </w:r>
      <w:r w:rsidRPr="00436B3C">
        <w:rPr>
          <w:rFonts w:ascii="Sylfaen" w:hAnsi="Sylfaen"/>
          <w:sz w:val="24"/>
          <w:szCs w:val="24"/>
          <w:lang w:val="ka-GE"/>
        </w:rPr>
        <w:t>,</w:t>
      </w:r>
      <w:r w:rsidRPr="00436B3C">
        <w:rPr>
          <w:rFonts w:ascii="Sylfaen" w:hAnsi="Sylfaen"/>
          <w:b/>
          <w:sz w:val="24"/>
          <w:szCs w:val="24"/>
        </w:rPr>
        <w:t xml:space="preserve"> </w:t>
      </w:r>
      <w:r w:rsidRPr="00436B3C">
        <w:rPr>
          <w:rFonts w:ascii="Sylfaen" w:hAnsi="Sylfaen"/>
          <w:sz w:val="24"/>
          <w:szCs w:val="24"/>
          <w:lang w:val="ka-GE"/>
        </w:rPr>
        <w:t xml:space="preserve">შემდგომში </w:t>
      </w:r>
      <w:proofErr w:type="spellStart"/>
      <w:r w:rsidRPr="00436B3C">
        <w:rPr>
          <w:rFonts w:ascii="Sylfaen" w:hAnsi="Sylfaen"/>
          <w:sz w:val="24"/>
          <w:szCs w:val="24"/>
          <w:lang w:val="ka-GE"/>
        </w:rPr>
        <w:t>„მხარეებად“</w:t>
      </w:r>
      <w:proofErr w:type="spellEnd"/>
      <w:r w:rsidRPr="00436B3C">
        <w:rPr>
          <w:rFonts w:ascii="Sylfaen" w:hAnsi="Sylfaen"/>
          <w:sz w:val="24"/>
          <w:szCs w:val="24"/>
          <w:lang w:val="ka-GE"/>
        </w:rPr>
        <w:t xml:space="preserve"> წოდებულნი,</w:t>
      </w:r>
      <w:r w:rsidRPr="00436B3C">
        <w:rPr>
          <w:rFonts w:ascii="Sylfaen" w:hAnsi="Sylfaen"/>
          <w:b/>
          <w:sz w:val="24"/>
          <w:szCs w:val="24"/>
        </w:rPr>
        <w:t xml:space="preserve"> </w:t>
      </w:r>
    </w:p>
    <w:p w:rsidR="00F64B75" w:rsidRPr="00436B3C" w:rsidRDefault="00F64B75" w:rsidP="0042347F">
      <w:pPr>
        <w:jc w:val="both"/>
        <w:rPr>
          <w:rFonts w:ascii="Sylfaen" w:hAnsi="Sylfaen"/>
          <w:sz w:val="24"/>
          <w:szCs w:val="24"/>
          <w:lang w:val="ka-GE"/>
        </w:rPr>
      </w:pPr>
      <w:r w:rsidRPr="00436B3C">
        <w:rPr>
          <w:rFonts w:ascii="Sylfaen" w:hAnsi="Sylfaen"/>
          <w:sz w:val="24"/>
          <w:szCs w:val="24"/>
          <w:lang w:val="ka-GE"/>
        </w:rPr>
        <w:t>გამოთქვამენ რა სურვილს, განამტკიცონ და გააძლიერონ მეგობრული ურთიერთობები და თანამშრომლობა ქვეყნებს შორის სხვადასხვა სფეროში;</w:t>
      </w:r>
    </w:p>
    <w:p w:rsidR="00F64B75" w:rsidRPr="00436B3C" w:rsidRDefault="00F64B75" w:rsidP="0042347F">
      <w:pPr>
        <w:jc w:val="both"/>
        <w:rPr>
          <w:rFonts w:ascii="Sylfaen" w:hAnsi="Sylfaen"/>
          <w:sz w:val="24"/>
          <w:szCs w:val="24"/>
          <w:lang w:val="ka-GE"/>
        </w:rPr>
      </w:pPr>
      <w:r w:rsidRPr="00436B3C">
        <w:rPr>
          <w:rFonts w:ascii="Sylfaen" w:hAnsi="Sylfaen"/>
          <w:sz w:val="24"/>
          <w:szCs w:val="24"/>
          <w:lang w:val="ka-GE"/>
        </w:rPr>
        <w:t xml:space="preserve">ეყრდნობიან რა </w:t>
      </w:r>
      <w:r w:rsidR="0042347F" w:rsidRPr="00436B3C">
        <w:rPr>
          <w:rFonts w:ascii="Sylfaen" w:hAnsi="Sylfaen"/>
          <w:sz w:val="24"/>
          <w:szCs w:val="24"/>
          <w:lang w:val="ka-GE"/>
        </w:rPr>
        <w:t>ორ ხალხსა და მთავრობას შორის გულითად ურთიერთგაგებას;</w:t>
      </w:r>
    </w:p>
    <w:p w:rsidR="0042347F" w:rsidRPr="00436B3C" w:rsidRDefault="0042347F" w:rsidP="0042347F">
      <w:pPr>
        <w:jc w:val="both"/>
        <w:rPr>
          <w:rFonts w:ascii="Sylfaen" w:hAnsi="Sylfaen"/>
          <w:sz w:val="24"/>
          <w:szCs w:val="24"/>
          <w:lang w:val="ka-GE"/>
        </w:rPr>
      </w:pPr>
      <w:r w:rsidRPr="00436B3C">
        <w:rPr>
          <w:rFonts w:ascii="Sylfaen" w:hAnsi="Sylfaen"/>
          <w:sz w:val="24"/>
          <w:szCs w:val="24"/>
          <w:lang w:val="ka-GE"/>
        </w:rPr>
        <w:t>ხელმძღვანელობენ რა გაეროს ქარტიით განმტკიცებული მშვიდობის, სახელმწიფო სუვერენიტეტის პატივისცემის, ეკონომიკური სუვერენიტეტის წახალისებისა და დაცვის პრინციპებით;</w:t>
      </w:r>
    </w:p>
    <w:p w:rsidR="0042347F" w:rsidRPr="00436B3C" w:rsidRDefault="0042347F" w:rsidP="0042347F">
      <w:pPr>
        <w:jc w:val="both"/>
        <w:rPr>
          <w:rFonts w:ascii="Sylfaen" w:hAnsi="Sylfaen"/>
          <w:sz w:val="24"/>
          <w:szCs w:val="24"/>
          <w:lang w:val="ka-GE"/>
        </w:rPr>
      </w:pPr>
      <w:r w:rsidRPr="00436B3C">
        <w:rPr>
          <w:rFonts w:ascii="Sylfaen" w:hAnsi="Sylfaen"/>
          <w:sz w:val="24"/>
          <w:szCs w:val="24"/>
          <w:lang w:val="ka-GE"/>
        </w:rPr>
        <w:t>აღიარებენ რა იმ საერთო სარგებელს, რომელიც შეიძლება მიღებულ იქნას ამგვარ ურთიერთობათა გაძლიერების შედეგად, წინამდებარე</w:t>
      </w:r>
      <w:r w:rsidRPr="00436B3C">
        <w:rPr>
          <w:rFonts w:ascii="Sylfaen" w:hAnsi="Sylfaen"/>
          <w:sz w:val="24"/>
          <w:szCs w:val="24"/>
        </w:rPr>
        <w:t xml:space="preserve"> </w:t>
      </w:r>
      <w:r w:rsidRPr="00436B3C">
        <w:rPr>
          <w:rFonts w:ascii="Sylfaen" w:hAnsi="Sylfaen"/>
          <w:sz w:val="24"/>
          <w:szCs w:val="24"/>
          <w:lang w:val="ka-GE"/>
        </w:rPr>
        <w:t>ჩარჩო შეთანხმებისა და თითოეულ ქვეყანაში მოქმედი შიდასახელმწიფოებრივი კანონმდებლობის შესაბამისად;</w:t>
      </w:r>
    </w:p>
    <w:p w:rsidR="0042347F" w:rsidRDefault="0042347F" w:rsidP="0042347F">
      <w:pPr>
        <w:jc w:val="both"/>
        <w:rPr>
          <w:rFonts w:ascii="Sylfaen" w:hAnsi="Sylfaen"/>
          <w:sz w:val="24"/>
          <w:szCs w:val="24"/>
          <w:lang w:val="ka-GE"/>
        </w:rPr>
      </w:pPr>
      <w:r w:rsidRPr="00436B3C">
        <w:rPr>
          <w:rFonts w:ascii="Sylfaen" w:hAnsi="Sylfaen"/>
          <w:sz w:val="24"/>
          <w:szCs w:val="24"/>
          <w:lang w:val="ka-GE"/>
        </w:rPr>
        <w:t xml:space="preserve">შეთანხმდნენ შემდეგზე: </w:t>
      </w:r>
    </w:p>
    <w:p w:rsidR="00436B3C" w:rsidRPr="00436B3C" w:rsidRDefault="00436B3C" w:rsidP="0042347F">
      <w:pPr>
        <w:jc w:val="both"/>
        <w:rPr>
          <w:rFonts w:ascii="Sylfaen" w:hAnsi="Sylfaen"/>
          <w:sz w:val="24"/>
          <w:szCs w:val="24"/>
          <w:lang w:val="ka-GE"/>
        </w:rPr>
      </w:pPr>
    </w:p>
    <w:p w:rsidR="0042347F" w:rsidRDefault="0042347F" w:rsidP="0042347F">
      <w:pPr>
        <w:jc w:val="center"/>
        <w:rPr>
          <w:rFonts w:ascii="Sylfaen" w:hAnsi="Sylfaen"/>
          <w:b/>
          <w:sz w:val="24"/>
          <w:szCs w:val="24"/>
          <w:lang w:val="ka-GE"/>
        </w:rPr>
      </w:pPr>
      <w:r w:rsidRPr="00436B3C">
        <w:rPr>
          <w:rFonts w:ascii="Sylfaen" w:hAnsi="Sylfaen"/>
          <w:b/>
          <w:sz w:val="24"/>
          <w:szCs w:val="24"/>
          <w:lang w:val="ka-GE"/>
        </w:rPr>
        <w:t>მუხლი</w:t>
      </w:r>
      <w:r w:rsidR="00EB3AA7" w:rsidRPr="00436B3C">
        <w:rPr>
          <w:rFonts w:ascii="Sylfaen" w:hAnsi="Sylfaen"/>
          <w:b/>
          <w:sz w:val="24"/>
          <w:szCs w:val="24"/>
          <w:lang w:val="ka-GE"/>
        </w:rPr>
        <w:t xml:space="preserve"> 1</w:t>
      </w:r>
      <w:r w:rsidRPr="00436B3C">
        <w:rPr>
          <w:rFonts w:ascii="Sylfaen" w:hAnsi="Sylfaen"/>
          <w:b/>
          <w:sz w:val="24"/>
          <w:szCs w:val="24"/>
          <w:lang w:val="ka-GE"/>
        </w:rPr>
        <w:t xml:space="preserve">: ჩარჩო შეთანხმების </w:t>
      </w:r>
      <w:r w:rsidR="00D92193">
        <w:rPr>
          <w:rFonts w:ascii="Sylfaen" w:hAnsi="Sylfaen"/>
          <w:b/>
          <w:sz w:val="24"/>
          <w:szCs w:val="24"/>
          <w:lang w:val="ka-GE"/>
        </w:rPr>
        <w:t>მიზანი</w:t>
      </w:r>
    </w:p>
    <w:p w:rsidR="00436B3C" w:rsidRPr="00436B3C" w:rsidRDefault="00436B3C" w:rsidP="0042347F">
      <w:pPr>
        <w:jc w:val="center"/>
        <w:rPr>
          <w:rFonts w:ascii="Sylfaen" w:hAnsi="Sylfaen"/>
          <w:b/>
          <w:sz w:val="24"/>
          <w:szCs w:val="24"/>
          <w:lang w:val="ka-GE"/>
        </w:rPr>
      </w:pPr>
    </w:p>
    <w:p w:rsidR="0042347F" w:rsidRDefault="0042347F" w:rsidP="0042347F">
      <w:pPr>
        <w:jc w:val="both"/>
        <w:rPr>
          <w:rFonts w:ascii="Sylfaen" w:hAnsi="Sylfaen"/>
          <w:sz w:val="24"/>
          <w:szCs w:val="24"/>
          <w:lang w:val="ka-GE"/>
        </w:rPr>
      </w:pPr>
      <w:r w:rsidRPr="00436B3C">
        <w:rPr>
          <w:rFonts w:ascii="Sylfaen" w:hAnsi="Sylfaen"/>
          <w:sz w:val="24"/>
          <w:szCs w:val="24"/>
          <w:lang w:val="ka-GE"/>
        </w:rPr>
        <w:t>აღნიშნული ჩარჩო შეთანხმების მიზანია ტოგოს რესპუბლიკის მთავრობასა და საქართველოს მთავრობას შორის თანამშრომლობის განსაზღვრა და ორგანიზება.</w:t>
      </w:r>
    </w:p>
    <w:p w:rsidR="00436B3C" w:rsidRPr="00436B3C" w:rsidRDefault="00436B3C" w:rsidP="0042347F">
      <w:pPr>
        <w:jc w:val="both"/>
        <w:rPr>
          <w:rFonts w:ascii="Sylfaen" w:hAnsi="Sylfaen"/>
          <w:sz w:val="24"/>
          <w:szCs w:val="24"/>
          <w:lang w:val="ka-GE"/>
        </w:rPr>
      </w:pPr>
    </w:p>
    <w:p w:rsidR="0042347F" w:rsidRDefault="0042347F" w:rsidP="00EB3AA7">
      <w:pPr>
        <w:jc w:val="center"/>
        <w:rPr>
          <w:rFonts w:ascii="Sylfaen" w:hAnsi="Sylfaen"/>
          <w:b/>
          <w:sz w:val="24"/>
          <w:szCs w:val="24"/>
          <w:lang w:val="ka-GE"/>
        </w:rPr>
      </w:pPr>
      <w:r w:rsidRPr="00436B3C">
        <w:rPr>
          <w:rFonts w:ascii="Sylfaen" w:hAnsi="Sylfaen"/>
          <w:b/>
          <w:sz w:val="24"/>
          <w:szCs w:val="24"/>
          <w:lang w:val="ka-GE"/>
        </w:rPr>
        <w:t xml:space="preserve">მუხლი 2: </w:t>
      </w:r>
      <w:r w:rsidR="00D92193">
        <w:rPr>
          <w:rFonts w:ascii="Sylfaen" w:hAnsi="Sylfaen"/>
          <w:b/>
          <w:sz w:val="24"/>
          <w:szCs w:val="24"/>
          <w:lang w:val="ka-GE"/>
        </w:rPr>
        <w:t>ამოცანა</w:t>
      </w:r>
    </w:p>
    <w:p w:rsidR="00436B3C" w:rsidRPr="00436B3C" w:rsidRDefault="00436B3C" w:rsidP="00EB3AA7">
      <w:pPr>
        <w:jc w:val="center"/>
        <w:rPr>
          <w:rFonts w:ascii="Sylfaen" w:hAnsi="Sylfaen"/>
          <w:b/>
          <w:sz w:val="24"/>
          <w:szCs w:val="24"/>
          <w:lang w:val="ka-GE"/>
        </w:rPr>
      </w:pP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xml:space="preserve">აღნიშნული ჩარჩო შეთანხმების </w:t>
      </w:r>
      <w:r w:rsidR="00D92193">
        <w:rPr>
          <w:rFonts w:ascii="Sylfaen" w:hAnsi="Sylfaen"/>
          <w:sz w:val="24"/>
          <w:szCs w:val="24"/>
          <w:lang w:val="ka-GE"/>
        </w:rPr>
        <w:t>ამოცან</w:t>
      </w:r>
      <w:r w:rsidRPr="00436B3C">
        <w:rPr>
          <w:rFonts w:ascii="Sylfaen" w:hAnsi="Sylfaen"/>
          <w:sz w:val="24"/>
          <w:szCs w:val="24"/>
          <w:lang w:val="ka-GE"/>
        </w:rPr>
        <w:t>ებია:</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-მოახდინოს თანამშრომლობის პრივილეგირებული სფეროს იდენტიფიცირება</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-წაახალისოს და გაზარდოს , მოძმე სულისკვეთებისა და სოლიდარობის განცდით, საერთო ინტერესების სფეროებში თანამშრომლობის ინტენსივობა.</w:t>
      </w:r>
    </w:p>
    <w:p w:rsidR="00EB3AA7" w:rsidRDefault="00EB3AA7" w:rsidP="00EB3AA7">
      <w:pPr>
        <w:rPr>
          <w:rFonts w:ascii="Sylfaen" w:hAnsi="Sylfaen"/>
          <w:sz w:val="24"/>
          <w:szCs w:val="24"/>
          <w:lang w:val="ka-GE"/>
        </w:rPr>
      </w:pPr>
      <w:r w:rsidRPr="00436B3C">
        <w:rPr>
          <w:rFonts w:ascii="Sylfaen" w:hAnsi="Sylfaen"/>
          <w:sz w:val="24"/>
          <w:szCs w:val="24"/>
          <w:lang w:val="ka-GE"/>
        </w:rPr>
        <w:t>-ჩამოაყალიბოს აღსრულების პროცედურა და მექანიზმი და  იდენტიფიცირებულ სფეროებში თანამშრომლობის მონიტორინგის მექანიზმი.</w:t>
      </w:r>
    </w:p>
    <w:p w:rsidR="00436B3C" w:rsidRPr="00436B3C" w:rsidRDefault="00436B3C" w:rsidP="00EB3AA7">
      <w:pPr>
        <w:rPr>
          <w:rFonts w:ascii="Sylfaen" w:hAnsi="Sylfaen"/>
          <w:sz w:val="24"/>
          <w:szCs w:val="24"/>
          <w:lang w:val="ka-GE"/>
        </w:rPr>
      </w:pPr>
    </w:p>
    <w:p w:rsidR="00EB3AA7" w:rsidRDefault="00EB3AA7" w:rsidP="00EB3AA7">
      <w:pPr>
        <w:jc w:val="center"/>
        <w:rPr>
          <w:rFonts w:ascii="Sylfaen" w:hAnsi="Sylfaen"/>
          <w:b/>
          <w:sz w:val="24"/>
          <w:szCs w:val="24"/>
          <w:lang w:val="ka-GE"/>
        </w:rPr>
      </w:pPr>
      <w:r w:rsidRPr="00436B3C">
        <w:rPr>
          <w:rFonts w:ascii="Sylfaen" w:hAnsi="Sylfaen"/>
          <w:b/>
          <w:sz w:val="24"/>
          <w:szCs w:val="24"/>
          <w:lang w:val="ka-GE"/>
        </w:rPr>
        <w:t>მუხლი 3: თანამშრომლობის სფეროები</w:t>
      </w:r>
    </w:p>
    <w:p w:rsidR="00436B3C" w:rsidRPr="00436B3C" w:rsidRDefault="00436B3C" w:rsidP="00EB3AA7">
      <w:pPr>
        <w:jc w:val="center"/>
        <w:rPr>
          <w:rFonts w:ascii="Sylfaen" w:hAnsi="Sylfaen"/>
          <w:b/>
          <w:sz w:val="24"/>
          <w:szCs w:val="24"/>
          <w:lang w:val="ka-GE"/>
        </w:rPr>
      </w:pPr>
    </w:p>
    <w:p w:rsidR="00EB3AA7" w:rsidRPr="00436B3C" w:rsidRDefault="00EB3AA7" w:rsidP="00EB3AA7">
      <w:pPr>
        <w:rPr>
          <w:rFonts w:ascii="Sylfaen" w:hAnsi="Sylfaen"/>
          <w:sz w:val="24"/>
          <w:szCs w:val="24"/>
          <w:lang w:val="ka-GE"/>
        </w:rPr>
      </w:pPr>
      <w:r w:rsidRPr="00436B3C">
        <w:rPr>
          <w:rFonts w:ascii="Sylfaen" w:hAnsi="Sylfaen"/>
          <w:sz w:val="24"/>
          <w:szCs w:val="24"/>
          <w:lang w:val="ka-GE"/>
        </w:rPr>
        <w:t>ქვეყნებს შორის თანამშრომლობა ფოკუსირებულ იქნება შემდგომ განვითარებად სექტორებზე:</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სოფლის მეურნეობა და აგრო-ინდუსტრია;</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ქალთა მხარდაჭერა;</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ვაჭრობა;</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ინფრასტრუქტურა, ტრანსპორტი და ტელეკომუნიკაციები;</w:t>
      </w:r>
    </w:p>
    <w:p w:rsidR="00EB3AA7" w:rsidRPr="00436B3C" w:rsidRDefault="00EB3AA7" w:rsidP="00EB3AA7">
      <w:pPr>
        <w:rPr>
          <w:rFonts w:ascii="Sylfaen" w:hAnsi="Sylfaen"/>
          <w:sz w:val="24"/>
          <w:szCs w:val="24"/>
          <w:lang w:val="ka-GE"/>
        </w:rPr>
      </w:pPr>
      <w:r w:rsidRPr="00436B3C">
        <w:rPr>
          <w:rFonts w:ascii="Sylfaen" w:hAnsi="Sylfaen"/>
          <w:sz w:val="24"/>
          <w:szCs w:val="24"/>
          <w:lang w:val="ka-GE"/>
        </w:rPr>
        <w:t xml:space="preserve">- </w:t>
      </w:r>
      <w:r w:rsidR="00E3162D" w:rsidRPr="00436B3C">
        <w:rPr>
          <w:rFonts w:ascii="Sylfaen" w:hAnsi="Sylfaen"/>
          <w:sz w:val="24"/>
          <w:szCs w:val="24"/>
          <w:lang w:val="ka-GE"/>
        </w:rPr>
        <w:t>ინდუსტრია;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წიაღისეული და ენერგია;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ჯანდაცვა და სამოქალაქო თავდაცვა;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w:t>
      </w:r>
      <w:r w:rsidR="002F31C6" w:rsidRPr="00436B3C">
        <w:rPr>
          <w:rFonts w:ascii="Sylfaen" w:hAnsi="Sylfaen"/>
          <w:sz w:val="24"/>
          <w:szCs w:val="24"/>
          <w:lang w:val="ka-GE"/>
        </w:rPr>
        <w:t xml:space="preserve"> საგანმანათლებლო, სამეცნიერო და ტექნიკური კვლევითი სამუშაოები</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xml:space="preserve">- კულტურა, ტურიზმი და </w:t>
      </w:r>
      <w:r w:rsidR="002F31C6" w:rsidRPr="00436B3C">
        <w:rPr>
          <w:rFonts w:ascii="Sylfaen" w:hAnsi="Sylfaen"/>
          <w:sz w:val="24"/>
          <w:szCs w:val="24"/>
          <w:lang w:val="ka-GE"/>
        </w:rPr>
        <w:t>ხელოსნობის დარგები</w:t>
      </w:r>
      <w:r w:rsidRPr="00436B3C">
        <w:rPr>
          <w:rFonts w:ascii="Sylfaen" w:hAnsi="Sylfaen"/>
          <w:sz w:val="24"/>
          <w:szCs w:val="24"/>
          <w:lang w:val="ka-GE"/>
        </w:rPr>
        <w:t>;</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გარემოს დაცვა;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xml:space="preserve">- </w:t>
      </w:r>
      <w:r w:rsidR="002F31C6" w:rsidRPr="00436B3C">
        <w:rPr>
          <w:rFonts w:ascii="Sylfaen" w:hAnsi="Sylfaen"/>
          <w:sz w:val="24"/>
          <w:szCs w:val="24"/>
          <w:lang w:val="ka-GE"/>
        </w:rPr>
        <w:t xml:space="preserve">წყალმომარაგებისა და </w:t>
      </w:r>
      <w:proofErr w:type="spellStart"/>
      <w:r w:rsidR="002F31C6" w:rsidRPr="00436B3C">
        <w:rPr>
          <w:rFonts w:ascii="Sylfaen" w:hAnsi="Sylfaen"/>
          <w:sz w:val="24"/>
          <w:szCs w:val="24"/>
          <w:lang w:val="ka-GE"/>
        </w:rPr>
        <w:t>წყალარინების</w:t>
      </w:r>
      <w:proofErr w:type="spellEnd"/>
      <w:r w:rsidR="002F31C6" w:rsidRPr="00436B3C">
        <w:rPr>
          <w:rFonts w:ascii="Sylfaen" w:hAnsi="Sylfaen"/>
          <w:sz w:val="24"/>
          <w:szCs w:val="24"/>
          <w:lang w:val="ka-GE"/>
        </w:rPr>
        <w:t xml:space="preserve"> სისტემები</w:t>
      </w:r>
      <w:r w:rsidRPr="00436B3C">
        <w:rPr>
          <w:rFonts w:ascii="Sylfaen" w:hAnsi="Sylfaen"/>
          <w:sz w:val="24"/>
          <w:szCs w:val="24"/>
          <w:lang w:val="ka-GE"/>
        </w:rPr>
        <w:t>;</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სპორტი;</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lastRenderedPageBreak/>
        <w:t>- უნივერსიტეტებს შორის თანამშრომლობა;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დეცენტრალიზებული თანამშრომლობა;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ადამიანის რესურსების გაძლიერება;</w:t>
      </w:r>
    </w:p>
    <w:p w:rsidR="00E3162D" w:rsidRPr="00436B3C" w:rsidRDefault="00E3162D" w:rsidP="00EB3AA7">
      <w:pPr>
        <w:rPr>
          <w:rFonts w:ascii="Sylfaen" w:hAnsi="Sylfaen"/>
          <w:sz w:val="24"/>
          <w:szCs w:val="24"/>
          <w:lang w:val="ka-GE"/>
        </w:rPr>
      </w:pPr>
      <w:r w:rsidRPr="00436B3C">
        <w:rPr>
          <w:rFonts w:ascii="Sylfaen" w:hAnsi="Sylfaen"/>
          <w:sz w:val="24"/>
          <w:szCs w:val="24"/>
          <w:lang w:val="ka-GE"/>
        </w:rPr>
        <w:t xml:space="preserve">- </w:t>
      </w:r>
      <w:r w:rsidR="002F31C6" w:rsidRPr="00436B3C">
        <w:rPr>
          <w:rFonts w:ascii="Sylfaen" w:hAnsi="Sylfaen"/>
          <w:sz w:val="24"/>
          <w:szCs w:val="24"/>
          <w:lang w:val="ka-GE"/>
        </w:rPr>
        <w:t>ნებისმიერი სხვა სფერო, მხარეთა შეთანხმებით</w:t>
      </w:r>
      <w:r w:rsidR="00B72247" w:rsidRPr="00436B3C">
        <w:rPr>
          <w:rFonts w:ascii="Sylfaen" w:hAnsi="Sylfaen"/>
          <w:sz w:val="24"/>
          <w:szCs w:val="24"/>
          <w:lang w:val="ka-GE"/>
        </w:rPr>
        <w:t>.</w:t>
      </w:r>
    </w:p>
    <w:p w:rsidR="00E3162D" w:rsidRPr="00436B3C" w:rsidRDefault="00E3162D" w:rsidP="00EB3AA7">
      <w:pPr>
        <w:rPr>
          <w:rFonts w:ascii="Sylfaen" w:hAnsi="Sylfaen"/>
          <w:b/>
          <w:sz w:val="24"/>
          <w:szCs w:val="24"/>
          <w:lang w:val="ka-GE"/>
        </w:rPr>
      </w:pPr>
    </w:p>
    <w:p w:rsidR="00EB3AA7" w:rsidRDefault="002F31C6" w:rsidP="002F31C6">
      <w:pPr>
        <w:jc w:val="center"/>
        <w:rPr>
          <w:rFonts w:ascii="Sylfaen" w:hAnsi="Sylfaen"/>
          <w:b/>
          <w:sz w:val="24"/>
          <w:szCs w:val="24"/>
          <w:lang w:val="ka-GE"/>
        </w:rPr>
      </w:pPr>
      <w:r w:rsidRPr="00436B3C">
        <w:rPr>
          <w:rFonts w:ascii="Sylfaen" w:hAnsi="Sylfaen"/>
          <w:b/>
          <w:sz w:val="24"/>
          <w:szCs w:val="24"/>
          <w:lang w:val="ka-GE"/>
        </w:rPr>
        <w:t>მუხლი 4: ერთობლივი კომისიის ჩამოყალიბება</w:t>
      </w:r>
    </w:p>
    <w:p w:rsidR="00436B3C" w:rsidRPr="00436B3C" w:rsidRDefault="00436B3C" w:rsidP="002F31C6">
      <w:pPr>
        <w:jc w:val="center"/>
        <w:rPr>
          <w:rFonts w:ascii="Sylfaen" w:hAnsi="Sylfaen"/>
          <w:b/>
          <w:sz w:val="24"/>
          <w:szCs w:val="24"/>
          <w:lang w:val="ka-GE"/>
        </w:rPr>
      </w:pPr>
    </w:p>
    <w:p w:rsidR="002F31C6" w:rsidRPr="00436B3C" w:rsidRDefault="002F31C6" w:rsidP="00436B3C">
      <w:pPr>
        <w:jc w:val="both"/>
        <w:rPr>
          <w:rFonts w:ascii="Sylfaen" w:hAnsi="Sylfaen"/>
          <w:sz w:val="24"/>
          <w:szCs w:val="24"/>
          <w:lang w:val="ka-GE"/>
        </w:rPr>
      </w:pPr>
      <w:r w:rsidRPr="00436B3C">
        <w:rPr>
          <w:rFonts w:ascii="Sylfaen" w:hAnsi="Sylfaen"/>
          <w:sz w:val="24"/>
          <w:szCs w:val="24"/>
          <w:lang w:val="ka-GE"/>
        </w:rPr>
        <w:t xml:space="preserve">მხარეები </w:t>
      </w:r>
      <w:r w:rsidR="00436B3C" w:rsidRPr="00436B3C">
        <w:rPr>
          <w:rFonts w:ascii="Sylfaen" w:hAnsi="Sylfaen"/>
          <w:sz w:val="24"/>
          <w:szCs w:val="24"/>
          <w:lang w:val="ka-GE"/>
        </w:rPr>
        <w:t>თანხმდებიან</w:t>
      </w:r>
      <w:r w:rsidRPr="00436B3C">
        <w:rPr>
          <w:rFonts w:ascii="Sylfaen" w:hAnsi="Sylfaen"/>
          <w:sz w:val="24"/>
          <w:szCs w:val="24"/>
          <w:lang w:val="ka-GE"/>
        </w:rPr>
        <w:t xml:space="preserve">  ჩამოაყალიბონ ერთობლივი თანამშრომლობის კომისია, მექანიზმი, რომელიც ორიენტირებული იქნება მეგობრული ურთიერთობების გაძლიერებასა და ზემოთნახსენებ,  ჩარჩო შეთანხმებაში განსაზღვრულ სფეროებში შემდგომ თანამშრომლობაზე.</w:t>
      </w:r>
    </w:p>
    <w:p w:rsidR="002F31C6" w:rsidRDefault="002F31C6" w:rsidP="002F31C6">
      <w:pPr>
        <w:jc w:val="center"/>
        <w:rPr>
          <w:rFonts w:ascii="Sylfaen" w:hAnsi="Sylfaen"/>
          <w:b/>
          <w:sz w:val="24"/>
          <w:szCs w:val="24"/>
          <w:lang w:val="ka-GE"/>
        </w:rPr>
      </w:pPr>
      <w:r w:rsidRPr="00436B3C">
        <w:rPr>
          <w:rFonts w:ascii="Sylfaen" w:hAnsi="Sylfaen"/>
          <w:b/>
          <w:sz w:val="24"/>
          <w:szCs w:val="24"/>
          <w:lang w:val="ka-GE"/>
        </w:rPr>
        <w:t>მუხლი 5: ინფორმაციისა და გამოცდილების გაცვლა</w:t>
      </w:r>
    </w:p>
    <w:p w:rsidR="00436B3C" w:rsidRPr="00436B3C" w:rsidRDefault="00436B3C" w:rsidP="002F31C6">
      <w:pPr>
        <w:jc w:val="center"/>
        <w:rPr>
          <w:rFonts w:ascii="Sylfaen" w:hAnsi="Sylfaen"/>
          <w:b/>
          <w:sz w:val="24"/>
          <w:szCs w:val="24"/>
          <w:lang w:val="ka-GE"/>
        </w:rPr>
      </w:pPr>
    </w:p>
    <w:p w:rsidR="004F123E" w:rsidRPr="00436B3C" w:rsidRDefault="004F123E" w:rsidP="004F123E">
      <w:pPr>
        <w:jc w:val="both"/>
        <w:rPr>
          <w:rFonts w:ascii="Sylfaen" w:hAnsi="Sylfaen"/>
          <w:sz w:val="24"/>
          <w:szCs w:val="24"/>
          <w:lang w:val="ka-GE"/>
        </w:rPr>
      </w:pPr>
      <w:r w:rsidRPr="00436B3C">
        <w:rPr>
          <w:rFonts w:ascii="Sylfaen" w:hAnsi="Sylfaen"/>
          <w:sz w:val="24"/>
          <w:szCs w:val="24"/>
          <w:lang w:val="ka-GE"/>
        </w:rPr>
        <w:t>მხარეები თანხმდებიან მიაწოდონ ერთმანეთს ნებისმიერი რელევანტური ინფორმაცია საერთო ინტერესების ყველა სფეროში მოქმედი რეგულაციების შესახებ.</w:t>
      </w:r>
    </w:p>
    <w:p w:rsidR="00436B3C" w:rsidRDefault="004F123E" w:rsidP="004F123E">
      <w:pPr>
        <w:jc w:val="both"/>
        <w:rPr>
          <w:rFonts w:ascii="Sylfaen" w:hAnsi="Sylfaen"/>
          <w:sz w:val="24"/>
          <w:szCs w:val="24"/>
          <w:lang w:val="ka-GE"/>
        </w:rPr>
      </w:pPr>
      <w:r w:rsidRPr="00436B3C">
        <w:rPr>
          <w:rFonts w:ascii="Sylfaen" w:hAnsi="Sylfaen"/>
          <w:sz w:val="24"/>
          <w:szCs w:val="24"/>
          <w:lang w:val="ka-GE"/>
        </w:rPr>
        <w:t>მხარეები აგრეთვე იღებენ  გამოცდილების გაზიარების წახალისებისა და ჩარჩო შეთანხმების 1-ლი და მე-2 მუხლებით განსაზღვრულ სფეროებში დასაქმებულ ადამიანური რესურსების მობილობისთვის ხელის შეწყობის ვალდებულებას.</w:t>
      </w:r>
    </w:p>
    <w:p w:rsidR="00436B3C" w:rsidRPr="00436B3C" w:rsidRDefault="00436B3C" w:rsidP="004F123E">
      <w:pPr>
        <w:jc w:val="both"/>
        <w:rPr>
          <w:rFonts w:ascii="Sylfaen" w:hAnsi="Sylfaen"/>
          <w:sz w:val="24"/>
          <w:szCs w:val="24"/>
          <w:lang w:val="ka-GE"/>
        </w:rPr>
      </w:pPr>
    </w:p>
    <w:p w:rsidR="004F123E" w:rsidRDefault="004F123E" w:rsidP="00D97D90">
      <w:pPr>
        <w:jc w:val="center"/>
        <w:rPr>
          <w:rFonts w:ascii="Sylfaen" w:hAnsi="Sylfaen"/>
          <w:b/>
          <w:sz w:val="24"/>
          <w:szCs w:val="24"/>
          <w:lang w:val="ka-GE"/>
        </w:rPr>
      </w:pPr>
      <w:r w:rsidRPr="00436B3C">
        <w:rPr>
          <w:rFonts w:ascii="Sylfaen" w:hAnsi="Sylfaen"/>
          <w:b/>
          <w:sz w:val="24"/>
          <w:szCs w:val="24"/>
          <w:lang w:val="ka-GE"/>
        </w:rPr>
        <w:t xml:space="preserve">მუხლი 6: საჯარო კერძო </w:t>
      </w:r>
      <w:r w:rsidR="00D97D90" w:rsidRPr="00436B3C">
        <w:rPr>
          <w:rFonts w:ascii="Sylfaen" w:hAnsi="Sylfaen"/>
          <w:b/>
          <w:sz w:val="24"/>
          <w:szCs w:val="24"/>
          <w:lang w:val="ka-GE"/>
        </w:rPr>
        <w:t>პარტნიორო</w:t>
      </w:r>
      <w:r w:rsidRPr="00436B3C">
        <w:rPr>
          <w:rFonts w:ascii="Sylfaen" w:hAnsi="Sylfaen"/>
          <w:b/>
          <w:sz w:val="24"/>
          <w:szCs w:val="24"/>
          <w:lang w:val="ka-GE"/>
        </w:rPr>
        <w:t>ბის წახალისება</w:t>
      </w:r>
    </w:p>
    <w:p w:rsidR="00436B3C" w:rsidRPr="00436B3C" w:rsidRDefault="00436B3C" w:rsidP="00D97D90">
      <w:pPr>
        <w:jc w:val="center"/>
        <w:rPr>
          <w:rFonts w:ascii="Sylfaen" w:hAnsi="Sylfaen"/>
          <w:b/>
          <w:sz w:val="24"/>
          <w:szCs w:val="24"/>
          <w:lang w:val="ka-GE"/>
        </w:rPr>
      </w:pPr>
    </w:p>
    <w:p w:rsidR="00D71D6B" w:rsidRDefault="00D97D90" w:rsidP="00D71D6B">
      <w:pPr>
        <w:jc w:val="both"/>
        <w:rPr>
          <w:rFonts w:ascii="Sylfaen" w:hAnsi="Sylfaen"/>
          <w:sz w:val="24"/>
          <w:szCs w:val="24"/>
          <w:lang w:val="ka-GE"/>
        </w:rPr>
      </w:pPr>
      <w:r w:rsidRPr="00436B3C">
        <w:rPr>
          <w:rFonts w:ascii="Sylfaen" w:hAnsi="Sylfaen"/>
          <w:sz w:val="24"/>
          <w:szCs w:val="24"/>
          <w:lang w:val="ka-GE"/>
        </w:rPr>
        <w:t xml:space="preserve">მხარეები თანხმდებიან წაახალისონ და ხელი შეუწყონ პარტნიორობას </w:t>
      </w:r>
      <w:r w:rsidR="00D71D6B" w:rsidRPr="00436B3C">
        <w:rPr>
          <w:rFonts w:ascii="Sylfaen" w:hAnsi="Sylfaen"/>
          <w:sz w:val="24"/>
          <w:szCs w:val="24"/>
          <w:lang w:val="ka-GE"/>
        </w:rPr>
        <w:t>ჩარ</w:t>
      </w:r>
      <w:r w:rsidRPr="00436B3C">
        <w:rPr>
          <w:rFonts w:ascii="Sylfaen" w:hAnsi="Sylfaen"/>
          <w:sz w:val="24"/>
          <w:szCs w:val="24"/>
          <w:lang w:val="ka-GE"/>
        </w:rPr>
        <w:t xml:space="preserve">ჩო შეთანხმების 1-ლი და მე-2 მუხლებით განსაზღვრულ სფეროებში მოქმედ საჯარო, </w:t>
      </w:r>
      <w:r w:rsidR="00D71D6B" w:rsidRPr="00436B3C">
        <w:rPr>
          <w:rFonts w:ascii="Sylfaen" w:hAnsi="Sylfaen"/>
          <w:sz w:val="24"/>
          <w:szCs w:val="24"/>
          <w:lang w:val="ka-GE"/>
        </w:rPr>
        <w:t xml:space="preserve">ნაწილობრივ </w:t>
      </w:r>
      <w:r w:rsidRPr="00436B3C">
        <w:rPr>
          <w:rFonts w:ascii="Sylfaen" w:hAnsi="Sylfaen"/>
          <w:sz w:val="24"/>
          <w:szCs w:val="24"/>
          <w:lang w:val="ka-GE"/>
        </w:rPr>
        <w:t xml:space="preserve"> საჯარო  და კერძო ინსტიტუციებს შორის.</w:t>
      </w:r>
    </w:p>
    <w:p w:rsidR="00436B3C" w:rsidRPr="00436B3C" w:rsidRDefault="00436B3C" w:rsidP="00D71D6B">
      <w:pPr>
        <w:jc w:val="both"/>
        <w:rPr>
          <w:rFonts w:ascii="Sylfaen" w:hAnsi="Sylfaen"/>
          <w:sz w:val="24"/>
          <w:szCs w:val="24"/>
          <w:lang w:val="ka-GE"/>
        </w:rPr>
      </w:pPr>
    </w:p>
    <w:p w:rsidR="00D71D6B" w:rsidRDefault="00D71D6B" w:rsidP="00D71D6B">
      <w:pPr>
        <w:jc w:val="center"/>
        <w:rPr>
          <w:rFonts w:ascii="Sylfaen" w:hAnsi="Sylfaen"/>
          <w:b/>
          <w:sz w:val="24"/>
          <w:szCs w:val="24"/>
          <w:lang w:val="ka-GE"/>
        </w:rPr>
      </w:pPr>
      <w:r w:rsidRPr="00436B3C">
        <w:rPr>
          <w:rFonts w:ascii="Sylfaen" w:hAnsi="Sylfaen"/>
          <w:b/>
          <w:sz w:val="24"/>
          <w:szCs w:val="24"/>
          <w:lang w:val="ka-GE"/>
        </w:rPr>
        <w:t>მუხლი 7: ღონისძიებებსა და შეხვედრებში მონაწილეობა</w:t>
      </w:r>
    </w:p>
    <w:p w:rsidR="00436B3C" w:rsidRPr="00436B3C" w:rsidRDefault="00436B3C" w:rsidP="00D71D6B">
      <w:pPr>
        <w:jc w:val="center"/>
        <w:rPr>
          <w:rFonts w:ascii="Sylfaen" w:hAnsi="Sylfaen"/>
          <w:b/>
          <w:sz w:val="24"/>
          <w:szCs w:val="24"/>
          <w:lang w:val="ka-GE"/>
        </w:rPr>
      </w:pPr>
    </w:p>
    <w:p w:rsidR="00D71D6B" w:rsidRPr="00436B3C" w:rsidRDefault="00D71D6B" w:rsidP="00D71D6B">
      <w:pPr>
        <w:jc w:val="both"/>
        <w:rPr>
          <w:rFonts w:ascii="Sylfaen" w:hAnsi="Sylfaen"/>
          <w:sz w:val="24"/>
          <w:szCs w:val="24"/>
          <w:lang w:val="ka-GE"/>
        </w:rPr>
      </w:pPr>
      <w:r w:rsidRPr="00436B3C">
        <w:rPr>
          <w:rFonts w:ascii="Sylfaen" w:hAnsi="Sylfaen"/>
          <w:sz w:val="24"/>
          <w:szCs w:val="24"/>
          <w:lang w:val="ka-GE"/>
        </w:rPr>
        <w:t xml:space="preserve">მხარეები თანხმდებიან წაახალისონ და ხელი შეუწყონ თითოეულ ქვეყანაში ორგანიზებულ შეხვედრებსა და ღონისძიებებში, კერძოდ, გამოფენებსა და ბაზრობებში, ფესტივალებში, ბიზნეს ფორუმებსა და სხვა ღონისძიებებში თავიანთი ორგანიზაციებისა და ეკონომიკური ოპერატორების მონაწილეობას. </w:t>
      </w:r>
    </w:p>
    <w:p w:rsidR="00436B3C" w:rsidRDefault="00436B3C" w:rsidP="00436B3C">
      <w:pPr>
        <w:ind w:left="360"/>
        <w:jc w:val="center"/>
        <w:rPr>
          <w:rFonts w:ascii="Sylfaen" w:hAnsi="Sylfaen"/>
          <w:b/>
          <w:sz w:val="24"/>
          <w:szCs w:val="24"/>
          <w:lang w:val="ka-GE"/>
        </w:rPr>
      </w:pPr>
    </w:p>
    <w:p w:rsidR="00D71D6B" w:rsidRDefault="00D71D6B" w:rsidP="00436B3C">
      <w:pPr>
        <w:ind w:left="360"/>
        <w:jc w:val="center"/>
        <w:rPr>
          <w:rFonts w:ascii="Sylfaen" w:hAnsi="Sylfaen"/>
          <w:b/>
          <w:sz w:val="24"/>
          <w:szCs w:val="24"/>
          <w:lang w:val="ka-GE"/>
        </w:rPr>
      </w:pPr>
      <w:r w:rsidRPr="00436B3C">
        <w:rPr>
          <w:rFonts w:ascii="Sylfaen" w:hAnsi="Sylfaen"/>
          <w:b/>
          <w:sz w:val="24"/>
          <w:szCs w:val="24"/>
          <w:lang w:val="ka-GE"/>
        </w:rPr>
        <w:t>მუხლი 6: კერძო ოპერატორებს შორის პარტნიორობის ხელშეწყობა</w:t>
      </w:r>
    </w:p>
    <w:p w:rsidR="00436B3C" w:rsidRPr="00436B3C" w:rsidRDefault="00436B3C" w:rsidP="00436B3C">
      <w:pPr>
        <w:ind w:left="360"/>
        <w:jc w:val="center"/>
        <w:rPr>
          <w:rFonts w:ascii="Sylfaen" w:hAnsi="Sylfaen"/>
          <w:b/>
          <w:sz w:val="24"/>
          <w:szCs w:val="24"/>
          <w:lang w:val="ka-GE"/>
        </w:rPr>
      </w:pPr>
    </w:p>
    <w:p w:rsidR="00D71D6B" w:rsidRPr="00436B3C" w:rsidRDefault="00D71D6B" w:rsidP="00D71D6B">
      <w:pPr>
        <w:jc w:val="both"/>
        <w:rPr>
          <w:rFonts w:ascii="Sylfaen" w:hAnsi="Sylfaen"/>
          <w:sz w:val="24"/>
          <w:szCs w:val="24"/>
          <w:lang w:val="ka-GE"/>
        </w:rPr>
      </w:pPr>
      <w:r w:rsidRPr="00436B3C">
        <w:rPr>
          <w:rFonts w:ascii="Sylfaen" w:hAnsi="Sylfaen"/>
          <w:sz w:val="24"/>
          <w:szCs w:val="24"/>
          <w:lang w:val="ka-GE"/>
        </w:rPr>
        <w:t xml:space="preserve">მხარეები მიიღებენ აუცილებელ ზომებს კერძო ოპერატორებს შორის პარტნიორობის წახალისების მიზნით, თითოეულ ქვეყანაში მოქმედი კანონმდებლობის შესაბამისად. </w:t>
      </w:r>
    </w:p>
    <w:p w:rsidR="00436B3C" w:rsidRPr="00436B3C" w:rsidRDefault="00D71D6B" w:rsidP="00436B3C">
      <w:pPr>
        <w:spacing w:after="0"/>
        <w:rPr>
          <w:rFonts w:ascii="Sylfaen" w:hAnsi="Sylfaen"/>
          <w:sz w:val="24"/>
          <w:szCs w:val="24"/>
          <w:lang w:val="ka-GE"/>
        </w:rPr>
      </w:pPr>
      <w:r w:rsidRPr="00436B3C">
        <w:rPr>
          <w:rFonts w:ascii="Sylfaen" w:hAnsi="Sylfaen"/>
          <w:sz w:val="24"/>
          <w:szCs w:val="24"/>
          <w:lang w:val="ka-GE"/>
        </w:rPr>
        <w:t>ამ მიზნით, ტოგოსა და საქართველოს ეკონომიკურ ოპერატორებს შორის პერიოდულად გაიმართება ბიზნეს შეხვედრები, მონაცვლეობით ტოგოსა და საქართველოში, ორ ქვეყანას შორის პირდაპირი ინვესტიციების წახალისების მიზნით.</w:t>
      </w:r>
    </w:p>
    <w:p w:rsidR="00436B3C" w:rsidRPr="00436B3C" w:rsidRDefault="00D71D6B" w:rsidP="00436B3C">
      <w:pPr>
        <w:spacing w:after="0"/>
        <w:rPr>
          <w:rFonts w:ascii="Sylfaen" w:hAnsi="Sylfaen"/>
          <w:b/>
          <w:sz w:val="24"/>
          <w:szCs w:val="24"/>
          <w:lang w:val="ka-GE"/>
        </w:rPr>
      </w:pPr>
      <w:r w:rsidRPr="00436B3C">
        <w:rPr>
          <w:rFonts w:ascii="Sylfaen" w:hAnsi="Sylfaen"/>
          <w:sz w:val="24"/>
          <w:szCs w:val="24"/>
          <w:lang w:val="ka-GE"/>
        </w:rPr>
        <w:t xml:space="preserve"> </w:t>
      </w: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მუხლი 9: თითოეული მხარის მოქალაქეებისათვის მეორე მხარის ტერიტორიაზე შესვლისა და ყოფნის უზრუნველყოფა</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თითოეული მხარე, თავის თავზე იღებს მეორე მხარის მოქალაქეებისათვის  მის ტერიტორიაზე შესვლისა და ყოფნის უზრუნველყოფას, იმ პროექტების განსახორციელებლად, რომლებიც გათვალისწინებულია ამ ჩარჩო შეთანხმებაში თანამშრომლობის შესახებ, ან სხვა სპეციალურ შეთანხმებებში და მათგან გამომდინარე ღონისძიებებისათვის. </w:t>
      </w:r>
    </w:p>
    <w:p w:rsidR="00436B3C" w:rsidRPr="00436B3C" w:rsidRDefault="00436B3C" w:rsidP="00436B3C">
      <w:pPr>
        <w:spacing w:after="0"/>
        <w:jc w:val="center"/>
        <w:rPr>
          <w:rFonts w:ascii="Sylfaen" w:hAnsi="Sylfaen"/>
          <w:b/>
          <w:sz w:val="24"/>
          <w:szCs w:val="24"/>
          <w:lang w:val="ka-GE"/>
        </w:rPr>
      </w:pP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 xml:space="preserve">მუხლი 10: განხორციელების საშუალებები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თანამშრომლობის შესახებ ამ ჩარჩო შეთანხმების დებულებების საფუძველზე, მხარეებს შეუძლიათ დადონ სპეციალური ხელშეკრულებები და შეთანხმებები მე-2 მუხლში ჩამოთვლილ დარგებთან დაკავშირებით. ეს შეთანხმებები უნდა აკონკრეტებდეს თითოეული საკითხისათვის, მათ შორის: </w:t>
      </w:r>
    </w:p>
    <w:p w:rsidR="00436B3C" w:rsidRPr="00436B3C" w:rsidRDefault="00436B3C" w:rsidP="00436B3C">
      <w:pPr>
        <w:pStyle w:val="ListParagraph"/>
        <w:numPr>
          <w:ilvl w:val="0"/>
          <w:numId w:val="1"/>
        </w:numPr>
        <w:spacing w:after="0"/>
        <w:rPr>
          <w:rFonts w:ascii="Sylfaen" w:hAnsi="Sylfaen"/>
          <w:sz w:val="24"/>
          <w:szCs w:val="24"/>
          <w:lang w:val="ka-GE"/>
        </w:rPr>
      </w:pPr>
      <w:r w:rsidRPr="00436B3C">
        <w:rPr>
          <w:rFonts w:ascii="Sylfaen" w:hAnsi="Sylfaen"/>
          <w:sz w:val="24"/>
          <w:szCs w:val="24"/>
          <w:lang w:val="ka-GE"/>
        </w:rPr>
        <w:t>მისაღწევ მიზნებს;</w:t>
      </w:r>
    </w:p>
    <w:p w:rsidR="00436B3C" w:rsidRPr="00436B3C" w:rsidRDefault="00436B3C" w:rsidP="00436B3C">
      <w:pPr>
        <w:pStyle w:val="ListParagraph"/>
        <w:numPr>
          <w:ilvl w:val="0"/>
          <w:numId w:val="1"/>
        </w:numPr>
        <w:spacing w:after="0"/>
        <w:rPr>
          <w:rFonts w:ascii="Sylfaen" w:hAnsi="Sylfaen"/>
          <w:sz w:val="24"/>
          <w:szCs w:val="24"/>
          <w:lang w:val="ka-GE"/>
        </w:rPr>
      </w:pPr>
      <w:r w:rsidRPr="00436B3C">
        <w:rPr>
          <w:rFonts w:ascii="Sylfaen" w:hAnsi="Sylfaen"/>
          <w:sz w:val="24"/>
          <w:szCs w:val="24"/>
          <w:lang w:val="ka-GE"/>
        </w:rPr>
        <w:t xml:space="preserve">სამუშაო განრიგს; </w:t>
      </w:r>
    </w:p>
    <w:p w:rsidR="00436B3C" w:rsidRPr="00436B3C" w:rsidRDefault="00436B3C" w:rsidP="00436B3C">
      <w:pPr>
        <w:pStyle w:val="ListParagraph"/>
        <w:numPr>
          <w:ilvl w:val="0"/>
          <w:numId w:val="1"/>
        </w:numPr>
        <w:spacing w:after="0"/>
        <w:rPr>
          <w:rFonts w:ascii="Sylfaen" w:hAnsi="Sylfaen"/>
          <w:sz w:val="24"/>
          <w:szCs w:val="24"/>
          <w:lang w:val="ka-GE"/>
        </w:rPr>
      </w:pPr>
      <w:r w:rsidRPr="00436B3C">
        <w:rPr>
          <w:rFonts w:ascii="Sylfaen" w:hAnsi="Sylfaen"/>
          <w:sz w:val="24"/>
          <w:szCs w:val="24"/>
          <w:lang w:val="ka-GE"/>
        </w:rPr>
        <w:lastRenderedPageBreak/>
        <w:t xml:space="preserve">თითოეული მხარის ვალდებულებებს; </w:t>
      </w:r>
    </w:p>
    <w:p w:rsidR="00436B3C" w:rsidRPr="00436B3C" w:rsidRDefault="00436B3C" w:rsidP="00436B3C">
      <w:pPr>
        <w:pStyle w:val="ListParagraph"/>
        <w:numPr>
          <w:ilvl w:val="0"/>
          <w:numId w:val="1"/>
        </w:numPr>
        <w:spacing w:after="0"/>
        <w:rPr>
          <w:rFonts w:ascii="Sylfaen" w:hAnsi="Sylfaen"/>
          <w:sz w:val="24"/>
          <w:szCs w:val="24"/>
          <w:lang w:val="ka-GE"/>
        </w:rPr>
      </w:pPr>
      <w:r w:rsidRPr="00436B3C">
        <w:rPr>
          <w:rFonts w:ascii="Sylfaen" w:hAnsi="Sylfaen"/>
          <w:sz w:val="24"/>
          <w:szCs w:val="24"/>
          <w:lang w:val="ka-GE"/>
        </w:rPr>
        <w:t xml:space="preserve">ფინანსურ საკითხებს; </w:t>
      </w:r>
    </w:p>
    <w:p w:rsidR="00436B3C" w:rsidRPr="00436B3C" w:rsidRDefault="00436B3C" w:rsidP="00436B3C">
      <w:pPr>
        <w:pStyle w:val="ListParagraph"/>
        <w:numPr>
          <w:ilvl w:val="0"/>
          <w:numId w:val="1"/>
        </w:numPr>
        <w:spacing w:after="0"/>
        <w:rPr>
          <w:rFonts w:ascii="Sylfaen" w:hAnsi="Sylfaen"/>
          <w:sz w:val="24"/>
          <w:szCs w:val="24"/>
          <w:lang w:val="ka-GE"/>
        </w:rPr>
      </w:pPr>
      <w:r w:rsidRPr="00436B3C">
        <w:rPr>
          <w:rFonts w:ascii="Sylfaen" w:hAnsi="Sylfaen"/>
          <w:sz w:val="24"/>
          <w:szCs w:val="24"/>
          <w:lang w:val="ka-GE"/>
        </w:rPr>
        <w:t>განხორციელებაზე პასუხისმგებელ ორგანოებსა და სტრუქტურებს.</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აგრეთვე, მხარეები უნდა შეთანხმდნენ პროგრამებზე, თანამშრომლობის შესახებ ამ ჩარჩო ხელშეკრულების განსახორციელებლად, ერთობლივი თანამშრომლობის  კომისიის  საშუალებით, რომელიც გათვალისწინებულია მე-4 მუხლში, ფინანსური რესურსებისა და თითოეული მხარის სახელმწიფოში მოქმედი სამართლებრივი დებულებების შესაბამისად.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მუხლი 11: ერთობლივი მონიტორინგის კომიტეტი</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თანამშრომლობის შესახებ ჩარჩო შეთანხმების ეფექტიანად განხორციელების უზრუნველსაყოფად, დაარსდება ერთობლივი მონიტორინგის კომიტეტი, თითოეული მხარის კომპეტენტური ორგანოების თანაბარი წარმომადგენლობით. </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კომიტეტი პასუხისმგებელია შეფასების განხორციელებასა და წლიური ანგარიშის მომზადებაზე ამ შეთანხმების იმპლემენტაციის სტატუსთან დაკავშირებით. </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კომიტეტის ანგარიშებს, აგრეთვე თან ახლდება რეკომენდაციები, რომლებიც წარედგინება საქართველოსა და ტოგოს საგარეო საქმეთა მინისტრებს.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 xml:space="preserve">მუხლი 12: ძალაში შესვლა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ჩარჩო შეთანხმება ძალაში შევა თითოეული მხარის მიერ შიდასახელმწიფოებრივი პროცედურების დასრულების შემდეგ.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მუხლი 13: დავების მოგვარება</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ნებისმიერი დავა, რომელიც შეიძლება წარმოიშვას თანამშრომლობის შესახებ ჩარჩო შეთანხმების გამოყენებასა და განმარტებასთან  დაკავშირებით, უნდა გადაწყდეს დიპლომატიური არხების საშუალებით.</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center"/>
        <w:rPr>
          <w:rFonts w:ascii="Sylfaen" w:hAnsi="Sylfaen"/>
          <w:b/>
          <w:sz w:val="24"/>
          <w:szCs w:val="24"/>
          <w:lang w:val="ka-GE"/>
        </w:rPr>
      </w:pPr>
      <w:r w:rsidRPr="00436B3C">
        <w:rPr>
          <w:rFonts w:ascii="Sylfaen" w:hAnsi="Sylfaen"/>
          <w:b/>
          <w:sz w:val="24"/>
          <w:szCs w:val="24"/>
          <w:lang w:val="ka-GE"/>
        </w:rPr>
        <w:t>მუხლი 14: გადასინჯვა და შეწყვეტა</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თანამშრომლობის შესახებ ჩარჩო შეთანხმება შეიძლება გადაისინჯოს ორივე მხარის თანხმობის შემთხვევაში. </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lastRenderedPageBreak/>
        <w:t xml:space="preserve">თითოეულ მხარეს შეუძლია, ნებისმიერ დროს, დიმპლომატიური არხების მეშვეობით, აცნობოს მეორე მხარეს ჩარჩო შეთანხმების მოქმედების შეწყვეტის გადაწყვეტილების თაობაზე. </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ამ შემთხვევაში წინამდებარე ჩარჩო შეთანხმების მოქმედება შეწყდება მეორე მხარის მიერ შეტყობინების მიღების თარიღიდან  ექვსი (06) თვის გასვლის შემდეგ. </w:t>
      </w: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თუმცა, მოქმედების შეწყვეტა გავლენას არ იქონიებს მიმდინარე პროგრამებსა და პროექტებზე, ორივე მხარის მიერ გამოხატული თანხმობის გარდა. </w:t>
      </w:r>
    </w:p>
    <w:p w:rsidR="00436B3C" w:rsidRPr="00436B3C" w:rsidRDefault="00436B3C" w:rsidP="00436B3C">
      <w:pPr>
        <w:spacing w:after="0"/>
        <w:jc w:val="both"/>
        <w:rPr>
          <w:rFonts w:ascii="Sylfaen" w:hAnsi="Sylfaen"/>
          <w:sz w:val="24"/>
          <w:szCs w:val="24"/>
          <w:lang w:val="ka-GE"/>
        </w:rPr>
      </w:pPr>
    </w:p>
    <w:p w:rsidR="00436B3C" w:rsidRPr="00436B3C" w:rsidRDefault="00436B3C" w:rsidP="00436B3C">
      <w:pPr>
        <w:spacing w:after="0"/>
        <w:jc w:val="both"/>
        <w:rPr>
          <w:rFonts w:ascii="Sylfaen" w:hAnsi="Sylfaen"/>
          <w:sz w:val="24"/>
          <w:szCs w:val="24"/>
          <w:lang w:val="ka-GE"/>
        </w:rPr>
      </w:pPr>
      <w:r w:rsidRPr="00436B3C">
        <w:rPr>
          <w:rFonts w:ascii="Sylfaen" w:hAnsi="Sylfaen"/>
          <w:sz w:val="24"/>
          <w:szCs w:val="24"/>
          <w:lang w:val="ka-GE"/>
        </w:rPr>
        <w:t xml:space="preserve">შესრულებულია ––––––––, –––––– წლის –––––––, ორ (02) დედნად, თითოეული ინგლისურ და ფრანგულ ენებზე. ყველა ტექსტი თანაბრად </w:t>
      </w:r>
      <w:proofErr w:type="spellStart"/>
      <w:r w:rsidRPr="00436B3C">
        <w:rPr>
          <w:rFonts w:ascii="Sylfaen" w:hAnsi="Sylfaen"/>
          <w:sz w:val="24"/>
          <w:szCs w:val="24"/>
          <w:lang w:val="ka-GE"/>
        </w:rPr>
        <w:t>აუთენტურია</w:t>
      </w:r>
      <w:proofErr w:type="spellEnd"/>
      <w:r w:rsidRPr="00436B3C">
        <w:rPr>
          <w:rFonts w:ascii="Sylfaen" w:hAnsi="Sylfaen"/>
          <w:sz w:val="24"/>
          <w:szCs w:val="24"/>
          <w:lang w:val="ka-GE"/>
        </w:rPr>
        <w:t xml:space="preserve">. </w:t>
      </w:r>
      <w:bookmarkStart w:id="0" w:name="_GoBack"/>
      <w:bookmarkEnd w:id="0"/>
    </w:p>
    <w:p w:rsidR="00436B3C" w:rsidRPr="00436B3C" w:rsidRDefault="00436B3C" w:rsidP="00436B3C">
      <w:pPr>
        <w:spacing w:after="0"/>
        <w:rPr>
          <w:rFonts w:ascii="Sylfaen" w:hAnsi="Sylfaen"/>
          <w:sz w:val="24"/>
          <w:szCs w:val="24"/>
          <w:lang w:val="ka-GE"/>
        </w:rPr>
      </w:pPr>
    </w:p>
    <w:p w:rsidR="00436B3C" w:rsidRPr="00436B3C" w:rsidRDefault="00436B3C" w:rsidP="00436B3C">
      <w:pPr>
        <w:tabs>
          <w:tab w:val="left" w:pos="7475"/>
        </w:tabs>
        <w:spacing w:after="0"/>
        <w:rPr>
          <w:rFonts w:ascii="Sylfaen" w:hAnsi="Sylfaen"/>
          <w:b/>
          <w:sz w:val="24"/>
          <w:szCs w:val="24"/>
          <w:lang w:val="ka-GE"/>
        </w:rPr>
      </w:pPr>
      <w:r w:rsidRPr="00436B3C">
        <w:rPr>
          <w:rFonts w:ascii="Sylfaen" w:hAnsi="Sylfaen"/>
          <w:b/>
          <w:sz w:val="24"/>
          <w:szCs w:val="24"/>
          <w:lang w:val="ka-GE"/>
        </w:rPr>
        <w:t xml:space="preserve">ტოგოს რესპუბლიკის მთავრობის სახელით                         საქართველოს მთავრობის სახელით </w:t>
      </w:r>
    </w:p>
    <w:p w:rsidR="00D71D6B" w:rsidRPr="00B72247" w:rsidRDefault="00D71D6B" w:rsidP="00D71D6B">
      <w:pPr>
        <w:jc w:val="both"/>
        <w:rPr>
          <w:rFonts w:ascii="Sylfaen" w:hAnsi="Sylfaen"/>
          <w:sz w:val="24"/>
          <w:szCs w:val="24"/>
          <w:lang w:val="ka-GE"/>
        </w:rPr>
      </w:pPr>
    </w:p>
    <w:p w:rsidR="00EB3AA7" w:rsidRPr="00D71D6B" w:rsidRDefault="00EB3AA7" w:rsidP="00D71D6B">
      <w:pPr>
        <w:rPr>
          <w:rFonts w:ascii="Sylfaen" w:hAnsi="Sylfaen"/>
          <w:b/>
          <w:sz w:val="24"/>
          <w:szCs w:val="24"/>
          <w:lang w:val="ka-GE"/>
        </w:rPr>
      </w:pPr>
    </w:p>
    <w:p w:rsidR="00EB3AA7" w:rsidRPr="00EB3AA7" w:rsidRDefault="00EB3AA7" w:rsidP="00EB3AA7">
      <w:pPr>
        <w:rPr>
          <w:rFonts w:ascii="Sylfaen" w:hAnsi="Sylfaen"/>
          <w:b/>
          <w:sz w:val="24"/>
          <w:szCs w:val="24"/>
          <w:lang w:val="ka-GE"/>
        </w:rPr>
      </w:pPr>
    </w:p>
    <w:p w:rsidR="0042347F" w:rsidRDefault="0042347F" w:rsidP="00F64B75">
      <w:pPr>
        <w:jc w:val="both"/>
        <w:rPr>
          <w:rFonts w:ascii="Sylfaen" w:hAnsi="Sylfaen"/>
          <w:sz w:val="24"/>
          <w:szCs w:val="24"/>
          <w:lang w:val="ka-GE"/>
        </w:rPr>
      </w:pPr>
    </w:p>
    <w:p w:rsidR="00F64B75" w:rsidRPr="00F64B75" w:rsidRDefault="00F64B75" w:rsidP="00F64B75">
      <w:pPr>
        <w:jc w:val="both"/>
        <w:rPr>
          <w:rFonts w:ascii="Sylfaen" w:hAnsi="Sylfaen"/>
          <w:sz w:val="24"/>
          <w:szCs w:val="24"/>
          <w:lang w:val="ka-GE"/>
        </w:rPr>
      </w:pPr>
    </w:p>
    <w:p w:rsidR="00F64B75" w:rsidRDefault="00F64B75" w:rsidP="00F64B75">
      <w:pPr>
        <w:rPr>
          <w:rFonts w:ascii="Sylfaen" w:hAnsi="Sylfaen"/>
          <w:b/>
          <w:lang w:val="ka-GE"/>
        </w:rPr>
      </w:pPr>
    </w:p>
    <w:p w:rsidR="00F64B75" w:rsidRDefault="00F64B75" w:rsidP="00F64B75">
      <w:pPr>
        <w:rPr>
          <w:rFonts w:ascii="Sylfaen" w:hAnsi="Sylfaen"/>
          <w:b/>
          <w:lang w:val="ka-GE"/>
        </w:rPr>
      </w:pPr>
    </w:p>
    <w:p w:rsidR="00F64B75" w:rsidRPr="00F64B75" w:rsidRDefault="00F64B75" w:rsidP="00F64B75">
      <w:pPr>
        <w:rPr>
          <w:rFonts w:ascii="Sylfaen" w:hAnsi="Sylfaen"/>
          <w:b/>
          <w:lang w:val="ka-GE"/>
        </w:rPr>
      </w:pPr>
    </w:p>
    <w:sectPr w:rsidR="00F64B75" w:rsidRPr="00F64B75" w:rsidSect="00CA43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altName w:val="MV Boli"/>
    <w:panose1 w:val="020F0502020204030204"/>
    <w:charset w:val="00"/>
    <w:family w:val="swiss"/>
    <w:pitch w:val="variable"/>
    <w:sig w:usb0="E00002FF" w:usb1="4000ACFF" w:usb2="00000001"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B68F5"/>
    <w:multiLevelType w:val="hybridMultilevel"/>
    <w:tmpl w:val="C5A6FF68"/>
    <w:lvl w:ilvl="0" w:tplc="A236A0D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64B75"/>
    <w:rsid w:val="002F31C6"/>
    <w:rsid w:val="003E7EE6"/>
    <w:rsid w:val="0042347F"/>
    <w:rsid w:val="00436B3C"/>
    <w:rsid w:val="004F123E"/>
    <w:rsid w:val="00626CAD"/>
    <w:rsid w:val="00663538"/>
    <w:rsid w:val="00B72247"/>
    <w:rsid w:val="00CA43C8"/>
    <w:rsid w:val="00D71D6B"/>
    <w:rsid w:val="00D92193"/>
    <w:rsid w:val="00D97D90"/>
    <w:rsid w:val="00E3162D"/>
    <w:rsid w:val="00EB3AA7"/>
    <w:rsid w:val="00F64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B3C"/>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 Jangavadze</dc:creator>
  <cp:lastModifiedBy>Meri Jangavadze</cp:lastModifiedBy>
  <cp:revision>5</cp:revision>
  <cp:lastPrinted>2018-03-22T12:33:00Z</cp:lastPrinted>
  <dcterms:created xsi:type="dcterms:W3CDTF">2018-03-22T10:51:00Z</dcterms:created>
  <dcterms:modified xsi:type="dcterms:W3CDTF">2018-03-22T13:20:00Z</dcterms:modified>
</cp:coreProperties>
</file>